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E52" w:rsidRPr="00E35E52" w:rsidRDefault="00E35E52" w:rsidP="00E35E52">
      <w:pPr>
        <w:rPr>
          <w:b/>
          <w:bCs/>
          <w:sz w:val="28"/>
          <w:szCs w:val="28"/>
        </w:rPr>
      </w:pPr>
      <w:r w:rsidRPr="00E35E52">
        <w:rPr>
          <w:b/>
          <w:bCs/>
          <w:sz w:val="28"/>
          <w:szCs w:val="28"/>
        </w:rPr>
        <w:t>Zdrowie</w:t>
      </w:r>
    </w:p>
    <w:p w:rsidR="00E35E52" w:rsidRPr="00E35E52" w:rsidRDefault="00E35E52" w:rsidP="00E35E52">
      <w:pPr>
        <w:rPr>
          <w:b/>
          <w:bCs/>
        </w:rPr>
      </w:pPr>
      <w:r>
        <w:t>3 lutego 2020 r</w:t>
      </w:r>
    </w:p>
    <w:p w:rsidR="00E35E52" w:rsidRPr="00E35E52" w:rsidRDefault="00E35E52" w:rsidP="00E35E52">
      <w:pPr>
        <w:rPr>
          <w:b/>
          <w:bCs/>
        </w:rPr>
      </w:pPr>
      <w:r w:rsidRPr="00E35E52">
        <w:rPr>
          <w:b/>
          <w:bCs/>
        </w:rPr>
        <w:t>Analiza piór w celu monitorowania stosowania antybiotyków</w:t>
      </w:r>
      <w:bookmarkStart w:id="0" w:name="_GoBack"/>
      <w:bookmarkEnd w:id="0"/>
    </w:p>
    <w:p w:rsidR="00E35E52" w:rsidRDefault="00E35E52" w:rsidP="00E35E52">
      <w:pPr>
        <w:jc w:val="both"/>
      </w:pPr>
      <w:r>
        <w:t xml:space="preserve">Naukowcy z krajowego weterynaryjnego instytutu badawczego ocenili analizę piór jako nieinwazyjną alternatywę dla pobierania próbek tkanek do nadzoru stosowania </w:t>
      </w:r>
      <w:proofErr w:type="spellStart"/>
      <w:r>
        <w:t>doksycyklin</w:t>
      </w:r>
      <w:proofErr w:type="spellEnd"/>
      <w:r>
        <w:t xml:space="preserve"> na fermach drobiu. Wydaje się, że najlepszym wskaźnikiem narażenia ptaków na antybiotyki jest badanie piór, ponieważ środki przeciwdrobnoustrojowe mają potencjał kumulowania się w piórach drobiowych.</w:t>
      </w:r>
    </w:p>
    <w:p w:rsidR="00E35E52" w:rsidRDefault="00E35E52" w:rsidP="00E35E52">
      <w:pPr>
        <w:jc w:val="both"/>
      </w:pPr>
      <w:proofErr w:type="spellStart"/>
      <w:r>
        <w:t>Antybakterie</w:t>
      </w:r>
      <w:proofErr w:type="spellEnd"/>
      <w:r>
        <w:t xml:space="preserve"> są powszechnie stosowane u drobiu w leczeniu chorób mikrobiologicznych oraz w celu zapewnienia zdrowia i dobrostanu ptaków. W przypadku intensywnej produkcji drobiu leki są często podawane nadmiernie, co w warunkach intensywnej hodowli może prowadzić do potencjalnego rozprzestrzeniania się infekcji bakteryjnych i rozwoju opornych bakterii u zwierząt i ludzi. W krajach UE stosowanie antybiotyków jest obowiązkowo monitorowane w celu zapewnienia bezpiecznej produkcji żywności dla konsumentów. W ramach programów monitorowania drobiu badane są materiały </w:t>
      </w:r>
      <w:proofErr w:type="spellStart"/>
      <w:r>
        <w:t>próbkowe</w:t>
      </w:r>
      <w:proofErr w:type="spellEnd"/>
      <w:r>
        <w:t xml:space="preserve"> pobrane po upadku, takie jak mięśnie, wątroba, skóra i tłuszcz. Najwyższe dopuszczalne poziomy pozostałości zostały ustalone głównie dla antybiotyków stosowanych w produkcji brojlerów. Nie ustalono żadnych poziomów dla niosek.</w:t>
      </w:r>
    </w:p>
    <w:p w:rsidR="00E35E52" w:rsidRDefault="00E35E52" w:rsidP="00E35E52">
      <w:pPr>
        <w:jc w:val="both"/>
      </w:pPr>
      <w:r>
        <w:t>Akumulacja w piórach</w:t>
      </w:r>
    </w:p>
    <w:p w:rsidR="00E35E52" w:rsidRDefault="00E35E52" w:rsidP="00E35E52">
      <w:pPr>
        <w:jc w:val="both"/>
      </w:pPr>
      <w:r>
        <w:t xml:space="preserve">Przeprowadzana obecnie pośmiertna analiza zawartości antybiotyków nie odzwierciedla leczenia w okresie życia kurczaka. W związku z tym coraz większą uwagę zwraca się na znalezienie metod alternatywnych do pobierania próbek tkanek w celu określenia konsekwencji stosowania (prawdopodobnie nielegalnych) leków. Wydaje się, że narażenie ptaków na działanie antybiotyków jest najlepiej wskazywane przez badanie piór, ponieważ środki przeciwdrobnoustrojowe mogą się kumulować w piórach drobiowych. Pióra stosowane jako wysokobiałkowy składnik paszy dla drobiu oraz jako źródło białka w diecie wielu zwierząt mogą działać jako droga powrotna, przez którą antybiotyki mogą dostać się do łańcucha dostaw żywności dla ludzi. Analiza piór jest uważana za nieinwazyjną i nieniszczącą metodę </w:t>
      </w:r>
      <w:proofErr w:type="spellStart"/>
      <w:r>
        <w:t>biomonitoringu</w:t>
      </w:r>
      <w:proofErr w:type="spellEnd"/>
      <w:r>
        <w:t xml:space="preserve"> wielu substancji i ma wiele zalet. Pióra mogą być zbierane bez szkody dla zwierząt, transportowane i przechowywane niezależnie od pory roku, wieku i płci ptaków. W poprzednich pracach przenoszenie i odkładanie antybiotyków w piórach koncentrowało się na stosowaniu </w:t>
      </w:r>
      <w:proofErr w:type="spellStart"/>
      <w:r>
        <w:t>enrofloksacyny</w:t>
      </w:r>
      <w:proofErr w:type="spellEnd"/>
      <w:r>
        <w:t xml:space="preserve">, oksytetracykliny, </w:t>
      </w:r>
      <w:proofErr w:type="spellStart"/>
      <w:r>
        <w:t>sulfachlorpirydazyny</w:t>
      </w:r>
      <w:proofErr w:type="spellEnd"/>
      <w:r>
        <w:t xml:space="preserve">, </w:t>
      </w:r>
      <w:proofErr w:type="spellStart"/>
      <w:r>
        <w:t>flumechiny</w:t>
      </w:r>
      <w:proofErr w:type="spellEnd"/>
      <w:r>
        <w:t xml:space="preserve"> i </w:t>
      </w:r>
      <w:proofErr w:type="spellStart"/>
      <w:r>
        <w:t>tylozyny</w:t>
      </w:r>
      <w:proofErr w:type="spellEnd"/>
      <w:r>
        <w:t xml:space="preserve">. </w:t>
      </w:r>
      <w:proofErr w:type="spellStart"/>
      <w:r>
        <w:t>Doksycyklina</w:t>
      </w:r>
      <w:proofErr w:type="spellEnd"/>
      <w:r>
        <w:t xml:space="preserve"> jest antybiotykiem o szerokim spektrum działania, który jest obecnie powszechnie stosowany w UE. W związku z tym konieczne są dalsze badania w celu ustalenia, czy </w:t>
      </w:r>
      <w:proofErr w:type="spellStart"/>
      <w:r>
        <w:t>doksycyklina</w:t>
      </w:r>
      <w:proofErr w:type="spellEnd"/>
      <w:r>
        <w:t xml:space="preserve"> została przeniesiona do piór po podaniu jej kurczętom brojlerom.</w:t>
      </w:r>
    </w:p>
    <w:p w:rsidR="00E35E52" w:rsidRDefault="00E35E52" w:rsidP="00E35E52">
      <w:pPr>
        <w:jc w:val="both"/>
      </w:pPr>
      <w:r>
        <w:t>Nieinwazyjne</w:t>
      </w:r>
    </w:p>
    <w:p w:rsidR="00E35E52" w:rsidRDefault="00E35E52" w:rsidP="00E35E52">
      <w:pPr>
        <w:jc w:val="both"/>
      </w:pPr>
      <w:r>
        <w:t xml:space="preserve">Głównym celem tego badania było zbadanie, czy pióra stanowią odpowiednią alternatywę dla pobierania próbek tkanek w celu wykrycia stosowania </w:t>
      </w:r>
      <w:proofErr w:type="spellStart"/>
      <w:r>
        <w:t>doksycyklin</w:t>
      </w:r>
      <w:proofErr w:type="spellEnd"/>
      <w:r>
        <w:t xml:space="preserve"> w produkcji drobiu.</w:t>
      </w:r>
    </w:p>
    <w:p w:rsidR="00E35E52" w:rsidRDefault="00E35E52" w:rsidP="00E35E52">
      <w:pPr>
        <w:jc w:val="both"/>
      </w:pPr>
      <w:r>
        <w:t>Antybiotyk był podawany na 3 różne sposoby:</w:t>
      </w:r>
    </w:p>
    <w:p w:rsidR="00E35E52" w:rsidRDefault="00E35E52" w:rsidP="00E35E52">
      <w:pPr>
        <w:pStyle w:val="Akapitzlist"/>
        <w:numPr>
          <w:ilvl w:val="0"/>
          <w:numId w:val="1"/>
        </w:numPr>
        <w:jc w:val="both"/>
      </w:pPr>
      <w:r>
        <w:t>terapeutycznie,</w:t>
      </w:r>
    </w:p>
    <w:p w:rsidR="00E35E52" w:rsidRDefault="00E35E52" w:rsidP="00E35E52">
      <w:pPr>
        <w:pStyle w:val="Akapitzlist"/>
        <w:numPr>
          <w:ilvl w:val="0"/>
          <w:numId w:val="1"/>
        </w:numPr>
        <w:jc w:val="both"/>
      </w:pPr>
      <w:r>
        <w:t>w formie sprayu i</w:t>
      </w:r>
    </w:p>
    <w:p w:rsidR="00E35E52" w:rsidRDefault="00E35E52" w:rsidP="00E35E52">
      <w:pPr>
        <w:pStyle w:val="Akapitzlist"/>
        <w:numPr>
          <w:ilvl w:val="0"/>
          <w:numId w:val="1"/>
        </w:numPr>
        <w:jc w:val="both"/>
      </w:pPr>
      <w:proofErr w:type="spellStart"/>
      <w:r>
        <w:t>subtherapeutycznie</w:t>
      </w:r>
      <w:proofErr w:type="spellEnd"/>
      <w:r>
        <w:t>.</w:t>
      </w:r>
    </w:p>
    <w:p w:rsidR="00E35E52" w:rsidRDefault="00E35E52" w:rsidP="00E35E52">
      <w:r>
        <w:t xml:space="preserve">Do ilościowego oznaczania </w:t>
      </w:r>
      <w:proofErr w:type="spellStart"/>
      <w:r>
        <w:t>doksycykliny</w:t>
      </w:r>
      <w:proofErr w:type="spellEnd"/>
      <w:r>
        <w:t xml:space="preserve"> w piórkach wykorzystano sprawdzoną metodę tandemowej chromatografii cieczowej o ultra wysokiej wydajności. Wysokie stężenia </w:t>
      </w:r>
      <w:proofErr w:type="spellStart"/>
      <w:r>
        <w:t>doksycykliny</w:t>
      </w:r>
      <w:proofErr w:type="spellEnd"/>
      <w:r>
        <w:t xml:space="preserve"> w pierzach były wykrywalne przez 22 dni po leczeniu w każdej z grup doświadczalnych i były znacznie wyższe niż te </w:t>
      </w:r>
      <w:r>
        <w:lastRenderedPageBreak/>
        <w:t xml:space="preserve">stwierdzone w mięśniach i wątrobie. Stwierdzono, że duże ilości </w:t>
      </w:r>
      <w:proofErr w:type="spellStart"/>
      <w:r>
        <w:t>doksycykliny</w:t>
      </w:r>
      <w:proofErr w:type="spellEnd"/>
      <w:r>
        <w:t xml:space="preserve"> odkładały się w górnej części piór w każdej grupie badanej. Wyniki badań wykazały, że pióra kurczaków stanowią odpowiedni materiał do nieinwazyjnego nadzoru i wykrywania </w:t>
      </w:r>
      <w:proofErr w:type="spellStart"/>
      <w:r>
        <w:t>doksycykliny</w:t>
      </w:r>
      <w:proofErr w:type="spellEnd"/>
      <w:r>
        <w:t>.</w:t>
      </w:r>
    </w:p>
    <w:p w:rsidR="00E35E52" w:rsidRDefault="00E35E52" w:rsidP="00E35E52">
      <w:r w:rsidRPr="00E35E52">
        <w:t xml:space="preserve"> </w:t>
      </w:r>
      <w:r>
        <w:t>Autor Anna Gajda</w:t>
      </w:r>
    </w:p>
    <w:p w:rsidR="00E35E52" w:rsidRDefault="00E35E52" w:rsidP="00E35E52">
      <w:r>
        <w:t xml:space="preserve">współautorzy: E. </w:t>
      </w:r>
      <w:proofErr w:type="spellStart"/>
      <w:r>
        <w:t>Nowacka-Kozak</w:t>
      </w:r>
      <w:proofErr w:type="spellEnd"/>
      <w:r>
        <w:t xml:space="preserve">, M. </w:t>
      </w:r>
      <w:proofErr w:type="spellStart"/>
      <w:r>
        <w:t>Gbylik</w:t>
      </w:r>
      <w:proofErr w:type="spellEnd"/>
      <w:r>
        <w:t>-Sikorska and A. Posyniak</w:t>
      </w:r>
    </w:p>
    <w:p w:rsidR="00E35E52" w:rsidRPr="00E35E52" w:rsidRDefault="00E35E52" w:rsidP="00E35E52">
      <w:pPr>
        <w:rPr>
          <w:b/>
          <w:bCs/>
        </w:rPr>
      </w:pPr>
      <w:r w:rsidRPr="00E35E52">
        <w:rPr>
          <w:b/>
          <w:bCs/>
        </w:rPr>
        <w:t xml:space="preserve">Tłumaczenie </w:t>
      </w:r>
      <w:proofErr w:type="spellStart"/>
      <w:r w:rsidRPr="00E35E52">
        <w:rPr>
          <w:b/>
          <w:bCs/>
        </w:rPr>
        <w:t>PZZHiPD</w:t>
      </w:r>
      <w:proofErr w:type="spellEnd"/>
    </w:p>
    <w:p w:rsidR="00E35E52" w:rsidRPr="00E35E52" w:rsidRDefault="00E35E52" w:rsidP="00E35E52">
      <w:pPr>
        <w:rPr>
          <w:b/>
          <w:bCs/>
          <w:i/>
          <w:iCs/>
        </w:rPr>
      </w:pPr>
      <w:r w:rsidRPr="00E35E52">
        <w:rPr>
          <w:b/>
          <w:bCs/>
          <w:i/>
          <w:iCs/>
        </w:rPr>
        <w:t>FINANSOWANE Z FUNDUSZU PROMOCJI MIĘSA DROBIOWEGO</w:t>
      </w:r>
    </w:p>
    <w:p w:rsidR="00E35E52" w:rsidRDefault="00E35E52" w:rsidP="00E35E52">
      <w:pPr>
        <w:jc w:val="both"/>
      </w:pPr>
    </w:p>
    <w:p w:rsidR="00E35E52" w:rsidRDefault="00E35E52" w:rsidP="00E35E52">
      <w:pPr>
        <w:jc w:val="both"/>
      </w:pPr>
    </w:p>
    <w:p w:rsidR="00B04CA2" w:rsidRDefault="00B04CA2"/>
    <w:sectPr w:rsidR="00B0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454D8"/>
    <w:multiLevelType w:val="hybridMultilevel"/>
    <w:tmpl w:val="B3A06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52"/>
    <w:rsid w:val="00B04CA2"/>
    <w:rsid w:val="00E3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8535"/>
  <w15:chartTrackingRefBased/>
  <w15:docId w15:val="{B90062AC-653C-4156-9F40-05E6E684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E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2020-02-07T16:51:00Z</cp:lastPrinted>
  <dcterms:created xsi:type="dcterms:W3CDTF">2020-02-07T16:45:00Z</dcterms:created>
  <dcterms:modified xsi:type="dcterms:W3CDTF">2020-02-07T16:53:00Z</dcterms:modified>
</cp:coreProperties>
</file>