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4E2A" w:rsidRPr="002F4B83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</w:pPr>
      <w:r w:rsidRPr="002F4B83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Rolnicy </w:t>
      </w:r>
      <w:r w:rsidR="00356EC7" w:rsidRPr="002F4B83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z Unii Europejskiej</w:t>
      </w:r>
      <w:r w:rsidRPr="002F4B83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 xml:space="preserve"> obawiają się dostępu nowego rynku </w:t>
      </w:r>
      <w:bookmarkStart w:id="0" w:name="_GoBack"/>
      <w:bookmarkEnd w:id="0"/>
      <w:r w:rsidRPr="002F4B83">
        <w:rPr>
          <w:rFonts w:ascii="Verdana" w:eastAsia="Times New Roman" w:hAnsi="Verdana" w:cs="Times New Roman"/>
          <w:b/>
          <w:bCs/>
          <w:color w:val="0D0D0D" w:themeColor="text1" w:themeTint="F2"/>
          <w:sz w:val="24"/>
          <w:szCs w:val="24"/>
          <w:lang w:val="nl-NL" w:eastAsia="pl-PL"/>
        </w:rPr>
        <w:t>drobiu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Pod koniec czerwca Komisja Europejska i grupa krajów Mercosuru podpisały tymczasową umowę handlową która, jeśli zostanie ratyfikowana, będzie największą jaką Europa kiedykolwiek podpisała </w:t>
      </w:r>
      <w:r w:rsidR="00E71B89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 także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jedną z największych na świecie. Jednak rolnicy wyrazili zaniepokojenie w związku z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dostęp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nieniem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rynku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europejskiego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dla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produktów rolnych z Ameryki Południowej.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Negocjacje trwały ponad 2 dekady,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 których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umowa handlowa między blokiem Mercosur krajów Ameryki Południowej i Unią Europejską została uzgodniona.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To 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znacza koniec długich negocjacji, a pod pewnymi względami początek innej,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gdyż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umowa będzie musiała zostać podpisana przez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wszystkie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państwa członkowskie UE, a także kraje Mercosuru, w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skład którego wchodzi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Argentyn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Brazyli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Paragwaj i Urugwaj. Wenezuela została zawieszona w 2016 roku za niespełnienie podstawowych standardów bloku. Umowa ma na celu zniesienie </w:t>
      </w:r>
      <w:r w:rsidR="00C76729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ceł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dzięki czemu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dla 800 milionów konsumentów których obejmie umowa będą tańsze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produkty.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Umowa ta dotyczy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największ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na świecie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populacji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lud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Przewodniczący Komisji Europejskiej Jean-Claude Juncker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swierdził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że to ukazało Europę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jako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„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realizując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handel oparty na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prawie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”.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Także p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rezydent Brazylii Jair Bolsonaro określił umowę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jako „jedną z najważniejszych” w historii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Ale wielu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przedstawicieli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lobby roln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ego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ekologiczn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ego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nie jest zadowolonych. Porozumienie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przewiduje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zwiększenie dostępu </w:t>
      </w:r>
      <w:r w:rsidR="005E0E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szczególności produktów z mięsa wołowego i drobiowego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a Greenpeace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na przykład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twierdzi, że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to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może być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niedobr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 kontrakt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dla środowiska. Ekspert ds.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organizacji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h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andlu Naomi Ages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stwierdził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: „Wymiana większej liczby samochodów na krowy nigdy nie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będzie akceptowana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jeśli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będzie prowadzić do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niszczenia Amazonii, ataków na ludność tubylczą i eskalacji wrogości wobec społeczeństwa obywatelskiego. „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 porozumienie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spowoduje także zwiekszenie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emisj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gazów cieplarnianych i </w:t>
      </w:r>
      <w:r w:rsidR="002031A6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osłabi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źródła utrzymania rolników po obu stronach Atlantyku”.</w:t>
      </w:r>
    </w:p>
    <w:p w:rsidR="00A64DE2" w:rsidRPr="007D1C55" w:rsidRDefault="002031A6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Także h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odowcy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bydła mięsnego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 Europie zgłosili swoje protesty.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Kraje z tak zwanego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„pas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wołow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ego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”, które produkują dużo wołowiny - Irlandia, Francja, Belgia i Polska, sprzeciwiły się umowie zwiększ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ającej rozmiar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produktów, które kraje Mercosuru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będą 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mog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ły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dostarczać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bez obciążeń celnych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Sprzeciwy były tak silne, że przywódcy tych krajów wysłali list do Komisji Europejskiej ostrzegając, że umowa może zagrozić produkcji wołowiny -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sektora 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„wrażliwego”. „Chcielibyśmy wyrazić głębokie zaniepokojenie wieloma kwestiami dotyczącymi bieżących negocjacji z Mercosurem, w tym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dotyczących 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niektórych wrażliwych produktów rolnych”,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napisano</w:t>
      </w:r>
      <w:r w:rsidR="00A64DE2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2"/>
      </w:tblGrid>
      <w:tr w:rsidR="007D1C55" w:rsidRPr="007D1C55" w:rsidTr="00044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031A6" w:rsidRPr="007D1C55" w:rsidRDefault="00434E2A" w:rsidP="007D1C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</w:pP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lastRenderedPageBreak/>
              <w:t>Dochodzenie</w:t>
            </w:r>
            <w:proofErr w:type="spellEnd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 xml:space="preserve"> w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>sprawie</w:t>
            </w:r>
            <w:proofErr w:type="spellEnd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>salmonelli</w:t>
            </w:r>
            <w:proofErr w:type="spellEnd"/>
          </w:p>
          <w:p w:rsidR="00A64DE2" w:rsidRPr="007D1C55" w:rsidRDefault="00A64DE2" w:rsidP="007D1C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Jak wynika z </w:t>
            </w:r>
            <w:r w:rsidR="002031A6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ostatniego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raportu, w ciągu ostatnich dwóch lat wywieziono </w:t>
            </w:r>
            <w:r w:rsidR="002031A6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z Brazylii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tysiące ton </w:t>
            </w:r>
            <w:r w:rsidR="002031A6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kurczaka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zakażonego salmonellą. Biuro </w:t>
            </w:r>
            <w:r w:rsidR="002031A6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D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ziennikarzy </w:t>
            </w:r>
            <w:r w:rsidR="002031A6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Ś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ledczych opublikowało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wystąpienie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F73F1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w sprawie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brazylijskiego przemysłu brojlerów, który jest największym eksporterem mrożonego kurczaka na świecie. Szef brazylijskiego urzędu ds.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b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ezpieczeństwa żywności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przyznał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, że 20% wskaźnik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zakażenia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jest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na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zbyt wysoki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. „Europa jest o krok przed nami w zakresie zwalczania salmonelli”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powiedziała dziennikarzom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Repórter</w:t>
            </w:r>
            <w:proofErr w:type="spellEnd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Brasil</w:t>
            </w:r>
            <w:proofErr w:type="spellEnd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,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Ana</w:t>
            </w:r>
            <w:proofErr w:type="spellEnd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Lucia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Viana</w:t>
            </w:r>
            <w:proofErr w:type="spellEnd"/>
            <w:r w:rsidR="00F73F1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,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dyrektor Departamentu Kontroli Produktów Zwierzęcych w Brazylii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. Od ponad dekady U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nia Europejska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prowadzi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szeroki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program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zwalczania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salmonelli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w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swoich stad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ach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drobiu. Na przykład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według agencji Food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Standards</w:t>
            </w:r>
            <w:proofErr w:type="spellEnd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Agency</w:t>
            </w:r>
            <w:proofErr w:type="spellEnd"/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,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 Wielkiej Brytanii wskaźniki 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zakażenia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salmonell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ą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F73F1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 latach 2013–2017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wahały się od 1,5% do 2,2%</w:t>
            </w:r>
            <w:r w:rsidR="00E80634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.</w:t>
            </w:r>
          </w:p>
        </w:tc>
      </w:tr>
    </w:tbl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Analiza danych przeprowadzona przez Repórter Brasil, we współpracy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 the Bureau and the Guardian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wykazała, że skażone mięso z Brazylii jest nadal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wykrywane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podczas kontroli na granicach U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nii Europejskiej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Testy wykazały obecność salmonelli w ponad 370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przesyłkach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brazylijskiego kurczaka i innego mięsa drobiowego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przesy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łanych do UE od kwietnia 2017 r. Za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każone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mięso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było kierowane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do kilkunastu krajów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członkowskich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UE, w tym do Holandii, Francji, Niemiec, Hiszpanii, Włoch, Belgii , Irlandii i Wielkiej Brytanii.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Drób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Producenci brojlerów są </w:t>
      </w:r>
      <w:r w:rsidR="0094456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także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niezadowoleni z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porozumienia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 Stowarzyszenie Przetwórców Drobiu i Handlu Drobiem (AVEC), reprezentuj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ące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europejski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sektor drobiow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stwierdziło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że Komisja często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wskazywała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sektor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drobiu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jako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niezależny, nie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pozyskujący dotacji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produkcyjnych. Sekretarz generalny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AVEC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Birthe Steenberg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zapytał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: „Dlaczego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zatem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Komisja 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rozpoczęła likwidacj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ę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sektora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 poświęc</w:t>
      </w:r>
      <w:r w:rsidR="00E80634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enie te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go “udanego projektu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”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podczas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negocj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owania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porozumienia z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Mercosur?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„O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lbrzymi wolumen wynoszący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180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tys.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ton dodatkowego mięsa drobiowego został przyznan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krajom Mercosuru, głównie Brazylii, dokładnie dwukrotnie wię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kszy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od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ostatni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ej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propozycji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przedstawionej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pod koniec 2017 r.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zaaprobowanej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przez państwa członkowskie UE. „Nic nie może uzasadnić 100%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zwiększenia wolumenu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”,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stwierdziła Pani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Steenberg. „Nie 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tylko o większą ilość chodzi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tym przypadku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Umowa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ta także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dotyczy osób i źródeł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ich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utrzymania, na które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będzie oddziaływało to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porozumienie! Dodatkowe 180 </w:t>
      </w:r>
      <w:r w:rsidR="003A6C55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tys.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ton mięsa drobiowego importowanego do UE oznacza utratę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dużej liczby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miejsc pracy w UE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sektorze drobiowym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który jest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głównie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ulokowany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na obszarach wiejskich”.</w:t>
      </w:r>
    </w:p>
    <w:p w:rsidR="00434E2A" w:rsidRPr="007D1C55" w:rsidRDefault="00434E2A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lastRenderedPageBreak/>
        <w:t xml:space="preserve">Europa importuje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co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rocznie prawie 900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tys.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ton mięsa drobiowego z krajów trzecich.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Jest to porównywalne z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importem wołowiny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wynoszącym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około 300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tys.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ton i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około 20 tys. ton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wieprzowiny. Pani Steenberg dodaje: „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Z 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dodatkow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ymi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ilościa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mi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import</w:t>
      </w:r>
      <w:r w:rsidR="00F73F1F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u,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będziemy importować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równowartość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niemieckie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lub francuskie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go rozmiaru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produkcji mięsa drobiowego. Dlaczego więc UE jest tak gotowa odrzucić naszego kurczaka? „W ciągu ostatnich 20 lat sektor mięsa drobiowego w UE poczynił ogromne wysiłki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aby wprowadzić 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mocniejszą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politykę w zakresie dobrostanu zwierząt, bezpieczeństwa żywności i środowiska. „W przypadku umowy Mercosur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Komisja Europejska </w:t>
      </w:r>
      <w:r w:rsidR="00356EC7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 zasadzie twierdzi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, że nasze wysiłki były bezużyteczne. Nie mamy nic przeciwko importowi mięsa drobiowego o niższych standardach z krajów trzecich.</w:t>
      </w:r>
    </w:p>
    <w:p w:rsidR="00A64DE2" w:rsidRPr="007D1C55" w:rsidRDefault="00A64DE2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„Unijny sektor mięsa drobiowego czuje się zdradzony przez Komisję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Europejską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. Nasz sektor został poświęcony, aby zaspokoić interesy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silniejszych (większych)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graczy. Nasze słowa mogą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wydawać się dosadne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, ale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używamy ich dla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</w:t>
      </w:r>
      <w:r w:rsidR="005E4B2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wyraźnego wskazania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 xml:space="preserve"> poziomu nieł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adu w sektorze mięsa drobiowego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”</w:t>
      </w:r>
      <w:r w:rsidR="00B42F03"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.</w:t>
      </w:r>
    </w:p>
    <w:tbl>
      <w:tblPr>
        <w:tblW w:w="0" w:type="auto"/>
        <w:tblCellSpacing w:w="15" w:type="dxa"/>
        <w:tblBorders>
          <w:top w:val="outset" w:sz="6" w:space="0" w:color="ED8B00"/>
          <w:left w:val="outset" w:sz="6" w:space="0" w:color="ED8B00"/>
          <w:bottom w:val="outset" w:sz="6" w:space="0" w:color="ED8B00"/>
          <w:right w:val="outset" w:sz="6" w:space="0" w:color="ED8B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222"/>
      </w:tblGrid>
      <w:tr w:rsidR="007D1C55" w:rsidRPr="007D1C55" w:rsidTr="0004452D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4E2A" w:rsidRPr="007D1C55" w:rsidRDefault="00434E2A" w:rsidP="007D1C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</w:pP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>Brazylijski</w:t>
            </w:r>
            <w:proofErr w:type="spellEnd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>punkt</w:t>
            </w:r>
            <w:proofErr w:type="spellEnd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US" w:eastAsia="pl-PL"/>
              </w:rPr>
              <w:t>widzenia</w:t>
            </w:r>
            <w:proofErr w:type="spellEnd"/>
          </w:p>
          <w:p w:rsidR="00A64DE2" w:rsidRPr="007D1C55" w:rsidRDefault="00A64DE2" w:rsidP="007D1C55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</w:pP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Brazylijscy producenci drobiu uważają, że handel z Europą pomaga utrzymać </w:t>
            </w:r>
            <w:r w:rsidR="00B42F03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na kontynencie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równowagę </w:t>
            </w:r>
            <w:r w:rsidR="00356EC7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w strukturze elementów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tuszy</w:t>
            </w:r>
            <w:r w:rsidR="00356EC7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kurcząt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. ABPA, organizacja promująca eksport brazylijskiego drobiu twierdzi, że brazylijskie mięso z piersi stanowi zaledwie 2-4%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spożycia w UE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. Wiceprezes grupy ds.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d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ostępu do rynku, Ricardo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Santin</w:t>
            </w:r>
            <w:proofErr w:type="spellEnd"/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stwierdził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, że Europejczycy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preferują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mięso z piersi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nad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ciemniejszy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mi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kawałk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ami tuszy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kurczaka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. Stan ten p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owoduje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niedobór mięsa z piersi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i nadwyżkę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kawałków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takich jak nogi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czy 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ud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k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a. Pan </w:t>
            </w:r>
            <w:proofErr w:type="spellStart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Santin</w:t>
            </w:r>
            <w:proofErr w:type="spellEnd"/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wyjaśnia, że europejscy producenci nie mogą konkurować </w:t>
            </w:r>
            <w:r w:rsidR="00B42F03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na rynkach światowych </w:t>
            </w:r>
            <w:r w:rsidR="004B47E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ceną ciemnego mięsa </w:t>
            </w:r>
            <w:r w:rsidR="00B42F03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z takimi producentami jak Brazylia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, dlatego muszą zrównoważyć swoje rynki na </w:t>
            </w:r>
            <w:r w:rsidR="004B47E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różne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sposoby.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Wskazał,</w:t>
            </w:r>
            <w:r w:rsidR="00356EC7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że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import części europejskiego zapotrzebowania na 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mięso z piersi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jest jednym ze sposobów</w:t>
            </w:r>
            <w:r w:rsidR="001A422E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 równoważenia popytu i podaży </w:t>
            </w:r>
            <w:r w:rsidR="004B47EF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 xml:space="preserve">różnych </w:t>
            </w:r>
            <w:r w:rsidR="00356EC7"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elementów tuszy kurcząt</w:t>
            </w:r>
            <w:r w:rsidRPr="007D1C55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eastAsia="pl-PL"/>
              </w:rPr>
              <w:t>.</w:t>
            </w:r>
          </w:p>
        </w:tc>
      </w:tr>
    </w:tbl>
    <w:p w:rsidR="007D1C55" w:rsidRPr="007D1C55" w:rsidRDefault="007D1C55" w:rsidP="007D1C55">
      <w:pP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</w:pPr>
      <w:r w:rsidRPr="007D1C55">
        <w:rPr>
          <w:rFonts w:ascii="Verdana" w:hAnsi="Verdana"/>
          <w:color w:val="0D0D0D" w:themeColor="text1" w:themeTint="F2"/>
          <w:sz w:val="24"/>
          <w:szCs w:val="24"/>
          <w:lang w:val="en-US"/>
        </w:rPr>
        <w:t>Jake Davies, f</w:t>
      </w:r>
      <w:r w:rsidRPr="007D1C55">
        <w:rPr>
          <w:rFonts w:ascii="Verdana" w:eastAsia="Times New Roman" w:hAnsi="Verdana" w:cs="Times New Roman"/>
          <w:color w:val="0D0D0D" w:themeColor="text1" w:themeTint="F2"/>
          <w:sz w:val="24"/>
          <w:szCs w:val="24"/>
          <w:lang w:val="nl-NL" w:eastAsia="pl-PL"/>
        </w:rPr>
        <w:t>reelance journalist</w:t>
      </w:r>
    </w:p>
    <w:p w:rsidR="0004452D" w:rsidRDefault="007D1C55" w:rsidP="007D1C55">
      <w:pPr>
        <w:jc w:val="both"/>
        <w:rPr>
          <w:rFonts w:ascii="Verdana" w:hAnsi="Verdana"/>
          <w:color w:val="0D0D0D" w:themeColor="text1" w:themeTint="F2"/>
          <w:sz w:val="24"/>
          <w:szCs w:val="24"/>
          <w:lang w:val="en-US"/>
        </w:rPr>
      </w:pPr>
      <w:r w:rsidRPr="007D1C55">
        <w:rPr>
          <w:rFonts w:ascii="Verdana" w:hAnsi="Verdana"/>
          <w:color w:val="0D0D0D" w:themeColor="text1" w:themeTint="F2"/>
          <w:sz w:val="24"/>
          <w:szCs w:val="24"/>
          <w:lang w:val="en-US"/>
        </w:rPr>
        <w:t>2. 08. 2019</w:t>
      </w:r>
      <w:r>
        <w:rPr>
          <w:rFonts w:ascii="Verdana" w:hAnsi="Verdana"/>
          <w:color w:val="0D0D0D" w:themeColor="text1" w:themeTint="F2"/>
          <w:sz w:val="24"/>
          <w:szCs w:val="24"/>
          <w:lang w:val="en-US"/>
        </w:rPr>
        <w:t>,</w:t>
      </w:r>
      <w:r w:rsidRPr="007D1C55">
        <w:rPr>
          <w:rFonts w:ascii="Verdana" w:hAnsi="Verdana"/>
          <w:color w:val="0D0D0D" w:themeColor="text1" w:themeTint="F2"/>
          <w:sz w:val="24"/>
          <w:szCs w:val="24"/>
          <w:lang w:val="en-US"/>
        </w:rPr>
        <w:t xml:space="preserve"> Poultry World</w:t>
      </w:r>
    </w:p>
    <w:p w:rsidR="002F4B83" w:rsidRDefault="002F4B83" w:rsidP="007D1C55">
      <w:pPr>
        <w:jc w:val="both"/>
        <w:rPr>
          <w:rFonts w:ascii="Verdana" w:hAnsi="Verdana"/>
          <w:color w:val="0D0D0D" w:themeColor="text1" w:themeTint="F2"/>
          <w:sz w:val="24"/>
          <w:szCs w:val="24"/>
          <w:lang w:val="en-US"/>
        </w:rPr>
      </w:pPr>
      <w:proofErr w:type="spellStart"/>
      <w:r>
        <w:rPr>
          <w:rFonts w:ascii="Verdana" w:hAnsi="Verdana"/>
          <w:color w:val="0D0D0D" w:themeColor="text1" w:themeTint="F2"/>
          <w:sz w:val="24"/>
          <w:szCs w:val="24"/>
          <w:lang w:val="en-US"/>
        </w:rPr>
        <w:t>Tłumaczenie</w:t>
      </w:r>
      <w:proofErr w:type="spellEnd"/>
      <w:r>
        <w:rPr>
          <w:rFonts w:ascii="Verdana" w:hAnsi="Verdana"/>
          <w:color w:val="0D0D0D" w:themeColor="text1" w:themeTint="F2"/>
          <w:sz w:val="24"/>
          <w:szCs w:val="24"/>
          <w:lang w:val="en-US"/>
        </w:rPr>
        <w:t xml:space="preserve"> </w:t>
      </w:r>
      <w:proofErr w:type="spellStart"/>
      <w:r>
        <w:rPr>
          <w:rFonts w:ascii="Verdana" w:hAnsi="Verdana"/>
          <w:color w:val="0D0D0D" w:themeColor="text1" w:themeTint="F2"/>
          <w:sz w:val="24"/>
          <w:szCs w:val="24"/>
          <w:lang w:val="en-US"/>
        </w:rPr>
        <w:t>PZZHiPD</w:t>
      </w:r>
      <w:proofErr w:type="spellEnd"/>
      <w:r>
        <w:rPr>
          <w:rFonts w:ascii="Verdana" w:hAnsi="Verdana"/>
          <w:color w:val="0D0D0D" w:themeColor="text1" w:themeTint="F2"/>
          <w:sz w:val="24"/>
          <w:szCs w:val="24"/>
          <w:lang w:val="en-US"/>
        </w:rPr>
        <w:t xml:space="preserve"> </w:t>
      </w:r>
    </w:p>
    <w:p w:rsidR="002F4B83" w:rsidRPr="002F4B83" w:rsidRDefault="002F4B83" w:rsidP="007D1C55">
      <w:pPr>
        <w:jc w:val="both"/>
        <w:rPr>
          <w:rFonts w:ascii="Verdana" w:hAnsi="Verdana"/>
          <w:b/>
          <w:bCs/>
          <w:i/>
          <w:iCs/>
          <w:color w:val="0D0D0D" w:themeColor="text1" w:themeTint="F2"/>
          <w:sz w:val="24"/>
          <w:szCs w:val="24"/>
          <w:lang w:val="en-US"/>
        </w:rPr>
      </w:pPr>
      <w:r w:rsidRPr="002F4B83">
        <w:rPr>
          <w:rFonts w:ascii="Verdana" w:hAnsi="Verdana"/>
          <w:b/>
          <w:bCs/>
          <w:i/>
          <w:iCs/>
          <w:color w:val="0D0D0D" w:themeColor="text1" w:themeTint="F2"/>
          <w:sz w:val="24"/>
          <w:szCs w:val="24"/>
          <w:lang w:val="en-US"/>
        </w:rPr>
        <w:t>FINANSOWANE Z FUNDUSZU PROMOCJI MIĘSA DROBIOWEGO</w:t>
      </w:r>
    </w:p>
    <w:sectPr w:rsidR="002F4B83" w:rsidRPr="002F4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52D"/>
    <w:rsid w:val="0004452D"/>
    <w:rsid w:val="001A422E"/>
    <w:rsid w:val="002031A6"/>
    <w:rsid w:val="002F4B83"/>
    <w:rsid w:val="00356EC7"/>
    <w:rsid w:val="003A6C55"/>
    <w:rsid w:val="00434E2A"/>
    <w:rsid w:val="004B47EF"/>
    <w:rsid w:val="005E0E63"/>
    <w:rsid w:val="005E4B23"/>
    <w:rsid w:val="006C3031"/>
    <w:rsid w:val="00750AB5"/>
    <w:rsid w:val="007D1C55"/>
    <w:rsid w:val="00944563"/>
    <w:rsid w:val="00960447"/>
    <w:rsid w:val="00A30EE0"/>
    <w:rsid w:val="00A53E08"/>
    <w:rsid w:val="00A64DE2"/>
    <w:rsid w:val="00B42F03"/>
    <w:rsid w:val="00C76729"/>
    <w:rsid w:val="00E71B89"/>
    <w:rsid w:val="00E80634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9A2D7"/>
  <w15:docId w15:val="{CCAFC43D-2984-492C-BFA0-21434D73E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0445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0445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0445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4452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4452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4452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meta">
    <w:name w:val="meta"/>
    <w:basedOn w:val="Normalny"/>
    <w:rsid w:val="000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metacat">
    <w:name w:val="meta__cat"/>
    <w:basedOn w:val="Domylnaczcionkaakapitu"/>
    <w:rsid w:val="0004452D"/>
  </w:style>
  <w:style w:type="paragraph" w:styleId="NormalnyWeb">
    <w:name w:val="Normal (Web)"/>
    <w:basedOn w:val="Normalny"/>
    <w:uiPriority w:val="99"/>
    <w:unhideWhenUsed/>
    <w:rsid w:val="0004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4452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0445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48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67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2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5607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86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07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3302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294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610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649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4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49482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63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52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0557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3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070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1038</Words>
  <Characters>6231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Lech Goraj</dc:creator>
  <cp:lastModifiedBy>Dell</cp:lastModifiedBy>
  <cp:revision>4</cp:revision>
  <dcterms:created xsi:type="dcterms:W3CDTF">2019-09-18T21:07:00Z</dcterms:created>
  <dcterms:modified xsi:type="dcterms:W3CDTF">2019-09-20T17:46:00Z</dcterms:modified>
</cp:coreProperties>
</file>