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36" w:rsidRPr="00612827" w:rsidRDefault="00DB213E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</w:pPr>
      <w:r w:rsidRPr="00612827"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  <w:t>Po Brexicie, b</w:t>
      </w:r>
      <w:r w:rsidR="00CA3E36" w:rsidRPr="00612827"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  <w:t>rytyjs</w:t>
      </w:r>
      <w:r w:rsidRPr="00612827"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  <w:t xml:space="preserve">kich hodowców czekają zmagania </w:t>
      </w:r>
      <w:bookmarkStart w:id="0" w:name="_GoBack"/>
      <w:bookmarkEnd w:id="0"/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Zyski dla hodowców drobiu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ulegną obniżeniu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 każdym scenariuszu po Brexicie,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informuje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raport opublikowan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 tym tygodniu przez Radę ds. Rozwoju Rolnictwa i Ogrodnictwa (AHDB).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 badaniu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sprawdzono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w jaki sposób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będą sobie radzić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różne gospodarstwa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rolne w sytuacji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różny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ch umów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handlowy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ch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po Brexicie, analizując dwa potencjaln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ie możliw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e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stany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- umow</w:t>
      </w:r>
      <w:r w:rsidR="00C1705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a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o wolnym handlu (FTA) 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pomiędzu Zjednoczonym Królestwem i Unią Europejską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i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przywrócenie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ceł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Światowej Organizacji Handlu (WTO).</w:t>
      </w:r>
    </w:p>
    <w:p w:rsidR="00CA3E36" w:rsidRPr="00DB213E" w:rsidRDefault="00C17058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Posługując się 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wyjściow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ym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wskaźnik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iem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dochodu wynoszacym 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30,55 funta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z 1000 ptaków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badanie wykazało, że w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przypadku zawarcia  między UK a UE 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umowy o wolnym handlu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w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2022 r.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p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rzeciętny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producent drobiu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straciłby 32 funt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a w przypadk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scenariusz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a z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cłami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brytyjski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mi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WTO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,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wskaźnik bazowy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dochodu wyniesie 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zero.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Głównym czynnikiem wpływającym na </w:t>
      </w:r>
      <w:r w:rsidR="00C1705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obniżenie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dochodu </w:t>
      </w:r>
      <w:r w:rsidR="00C1705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1000 ptaków </w:t>
      </w:r>
      <w:r w:rsidR="00DF123B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będą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koszty pracy, które m</w:t>
      </w:r>
      <w:r w:rsidR="00C1705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ogą zwiększyć się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o 60 funtów na 1000 ptaków i </w:t>
      </w:r>
      <w:r w:rsidR="00DF123B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o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około 10-11 funtów koszty pasz, nawozów i ochrony roślin.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 scenariuszu 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z zawartą między UK a UE umową o wolnym handlu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wzrost przychodów z produkcji o ponad 8 funtów / 1000 ptaków 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będzie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niewystarczający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dla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5F6944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kompens</w:t>
      </w:r>
      <w:r w:rsidR="00753537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aty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wzrost</w:t>
      </w:r>
      <w:r w:rsidR="00753537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kosztów pracy.</w:t>
      </w:r>
    </w:p>
    <w:p w:rsidR="005F3949" w:rsidRPr="00DB213E" w:rsidRDefault="00753537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 przypadku scenariusza z cłami brytyjskimi WTO wzrost przychodów z produkcji o </w:t>
      </w:r>
      <w:r w:rsidR="005F3949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prawie 40 funtów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zaledwie</w:t>
      </w:r>
      <w:r w:rsidR="005F3949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wystarcz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</w:t>
      </w:r>
      <w:r w:rsidR="005F3949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dla </w:t>
      </w:r>
      <w:r w:rsidR="005F3949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zapobie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żenia wytworzenia aby dochód z </w:t>
      </w:r>
      <w:r w:rsidR="005F3949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1000 ptaków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nie był ujemny</w:t>
      </w:r>
      <w:r w:rsidR="005F3949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, chociaż nie jest to wystarczając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 aby został wygenerowany dochód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b/>
          <w:color w:val="000000" w:themeColor="text1"/>
          <w:sz w:val="24"/>
          <w:szCs w:val="24"/>
          <w:lang w:val="nl-NL" w:eastAsia="pl-PL"/>
        </w:rPr>
        <w:t>Maksymalizacja wydajności pracy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Raport dowodzi, że zmiana dochod</w:t>
      </w:r>
      <w:r w:rsidR="00753537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ów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z działalności rolniczej </w:t>
      </w:r>
      <w:r w:rsidR="00753537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ferm drobiarskich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oznacza, że ​​będzie </w:t>
      </w:r>
      <w:r w:rsidR="00753537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nacisk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na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minimalizowanie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wzrostu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kosztów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poprzez maksymalizację wydajności pracy, być może poprzez zwiększenie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rozmiarów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produkcji przy tym samym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poziomie zatrudnienia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.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„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W przypadku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wymian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handlow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ej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Wielka Brytania jest importerem netto, a przychody z produkcji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zwiększaja się wskutek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rosnących cen drobiu w obu scenariuszach. Jest to spowodowane tarciem handlowym w imporcie w obu scenariuszach i nałożeniem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ceł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na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handel zewnętrzny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0% TRQ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(a</w:t>
      </w:r>
      <w:r w:rsidR="00913AB8" w:rsidRPr="00DB21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3AB8" w:rsidRPr="00DB213E">
        <w:rPr>
          <w:rFonts w:ascii="Arial" w:hAnsi="Arial" w:cs="Arial"/>
          <w:b/>
          <w:bCs/>
          <w:color w:val="000000" w:themeColor="text1"/>
          <w:sz w:val="24"/>
          <w:szCs w:val="24"/>
        </w:rPr>
        <w:t>tariff-rate</w:t>
      </w:r>
      <w:proofErr w:type="spellEnd"/>
      <w:r w:rsidR="00913AB8" w:rsidRPr="00DB2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13AB8" w:rsidRPr="00DB213E">
        <w:rPr>
          <w:rFonts w:ascii="Arial" w:hAnsi="Arial" w:cs="Arial"/>
          <w:b/>
          <w:bCs/>
          <w:color w:val="000000" w:themeColor="text1"/>
          <w:sz w:val="24"/>
          <w:szCs w:val="24"/>
        </w:rPr>
        <w:t>quota</w:t>
      </w:r>
      <w:proofErr w:type="spellEnd"/>
      <w:r w:rsidR="00913AB8" w:rsidRPr="00DB213E">
        <w:rPr>
          <w:rFonts w:ascii="Arial" w:hAnsi="Arial" w:cs="Arial"/>
          <w:color w:val="000000" w:themeColor="text1"/>
          <w:sz w:val="24"/>
          <w:szCs w:val="24"/>
        </w:rPr>
        <w:t xml:space="preserve"> ) kwoty taryfowej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dla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scenariusza z cłami brytyjskimi WTO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”, czytamy w raporcie.</w:t>
      </w:r>
    </w:p>
    <w:p w:rsidR="00CA3E36" w:rsidRPr="00DB213E" w:rsidRDefault="00913AB8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Krajowa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Unia Rolników stwierdziła, że ​​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analizy z użyciem modeli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wzmocniły jej stanowisko na temat rzeczywistych obaw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dotyczacych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olbrzymimi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stratami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jakie mogą powstać w brytyjskim rolnictwie wskutek bezumownego wyjścia z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UE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.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Minette Batters, prezes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Krajowej Unii Rolników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powiedział: „We wszystkich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gałęziach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roln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ych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i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wielu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sektorach,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wyniki </w:t>
      </w:r>
      <w:r w:rsidR="00DB213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Radę ds. Rozwoju Rolnictwa i Ogrodnictwa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lastRenderedPageBreak/>
        <w:t xml:space="preserve">wskazują na znaczny spadek dochodów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z działalności rolniczej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 obu modelowanych scenariuszach, głównie w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skutek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wzrostu kosztów pracy i presji 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na ceny “loco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gospodarstwa rolne</w:t>
      </w:r>
      <w:r w:rsidR="00913AB8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”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.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„Nie jest przesadą, że całe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sektory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, na przykład drobi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owy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mogą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stać się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nieopłacalne, jeśli założenia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użyte w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modelu 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były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prawidłowe i </w:t>
      </w:r>
      <w:r w:rsidR="00C648A5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kiedykolwiek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zrealizowane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”.</w:t>
      </w:r>
    </w:p>
    <w:p w:rsidR="00CA3E36" w:rsidRPr="00DB213E" w:rsidRDefault="00CA3E36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Brytyjska Rada ds. Drobiu wezwała parlamentarzystów do podjęcia działań zapobiegających wyjściu Zjednoczonego Królestwa z Unii Europejskiej bez porozumienia. Richard Griffiths, dyrektor generalny </w:t>
      </w:r>
      <w:r w:rsidR="00DB213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Brytyjskiej Rady ds. Drobiu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poinformował w zeszłym miesiącu o swoim zaniepokojeniu, powodowanym tym, że odejście bez porozumienia może spowodować nałożenie ceł eksportowych </w:t>
      </w:r>
      <w:r w:rsidR="00C648A5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na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mięso drobiowe kierowane na obszar UE (27%</w:t>
      </w:r>
      <w:r w:rsidR="00C648A5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zwiększenie w przypadku</w:t>
      </w:r>
      <w:r w:rsidR="002E4C0E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kurcz</w:t>
      </w:r>
      <w:r w:rsidR="00C648A5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ąt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).</w:t>
      </w:r>
    </w:p>
    <w:p w:rsidR="005F3949" w:rsidRPr="00DB213E" w:rsidRDefault="005F3949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„W przypadku 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Brexitu bez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porozumienia 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“twardego Brexitu”</w:t>
      </w:r>
      <w:r w:rsidR="00C648A5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, 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nastąpi wzrost kosztów produkcji, który zna</w:t>
      </w:r>
      <w:r w:rsidR="00C648A5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jdzie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odzwierciedlenie w cenie świeżego kurczaka w Wielkiej Brytanii. Szacujemy, że w przypadku </w:t>
      </w:r>
      <w:r w:rsidR="00CA3E36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najgorszego, </w:t>
      </w:r>
      <w:r w:rsidR="00C648A5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“twardego Brexitu”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, cena mięsa z piersi może wzrosnąć o 25% - powiedział.</w:t>
      </w:r>
    </w:p>
    <w:p w:rsidR="005F3949" w:rsidRPr="00DB213E" w:rsidRDefault="005F3949" w:rsidP="00DB21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 xml:space="preserve"> Tony McDougal</w:t>
      </w:r>
      <w:r w:rsidR="00C648A5"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, n</w:t>
      </w:r>
      <w:r w:rsidRPr="00DB213E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iezależny dziennikarz</w:t>
      </w:r>
    </w:p>
    <w:p w:rsidR="00C648A5" w:rsidRDefault="00C648A5" w:rsidP="00DB21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213E">
        <w:rPr>
          <w:rFonts w:ascii="Arial" w:hAnsi="Arial" w:cs="Arial"/>
          <w:color w:val="000000" w:themeColor="text1"/>
          <w:sz w:val="24"/>
          <w:szCs w:val="24"/>
        </w:rPr>
        <w:t xml:space="preserve">19.04.2019 r. </w:t>
      </w:r>
      <w:proofErr w:type="spellStart"/>
      <w:r w:rsidRPr="00DB213E">
        <w:rPr>
          <w:rFonts w:ascii="Arial" w:hAnsi="Arial" w:cs="Arial"/>
          <w:color w:val="000000" w:themeColor="text1"/>
          <w:sz w:val="24"/>
          <w:szCs w:val="24"/>
        </w:rPr>
        <w:t>Poultry</w:t>
      </w:r>
      <w:proofErr w:type="spellEnd"/>
      <w:r w:rsidRPr="00DB213E">
        <w:rPr>
          <w:rFonts w:ascii="Arial" w:hAnsi="Arial" w:cs="Arial"/>
          <w:color w:val="000000" w:themeColor="text1"/>
          <w:sz w:val="24"/>
          <w:szCs w:val="24"/>
        </w:rPr>
        <w:t xml:space="preserve"> World</w:t>
      </w:r>
    </w:p>
    <w:p w:rsidR="00612827" w:rsidRPr="00612827" w:rsidRDefault="00612827" w:rsidP="00DB213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12827">
        <w:rPr>
          <w:rFonts w:ascii="Arial" w:hAnsi="Arial" w:cs="Arial"/>
          <w:b/>
          <w:color w:val="000000" w:themeColor="text1"/>
          <w:sz w:val="24"/>
          <w:szCs w:val="24"/>
        </w:rPr>
        <w:t xml:space="preserve">Tłumaczenie </w:t>
      </w:r>
      <w:proofErr w:type="spellStart"/>
      <w:r w:rsidRPr="00612827">
        <w:rPr>
          <w:rFonts w:ascii="Arial" w:hAnsi="Arial" w:cs="Arial"/>
          <w:b/>
          <w:color w:val="000000" w:themeColor="text1"/>
          <w:sz w:val="24"/>
          <w:szCs w:val="24"/>
        </w:rPr>
        <w:t>PZZHiPD</w:t>
      </w:r>
      <w:proofErr w:type="spellEnd"/>
    </w:p>
    <w:p w:rsidR="00612827" w:rsidRPr="00612827" w:rsidRDefault="00612827" w:rsidP="00DB213E">
      <w:pPr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612827">
        <w:rPr>
          <w:rFonts w:ascii="Arial" w:hAnsi="Arial" w:cs="Arial"/>
          <w:b/>
          <w:i/>
          <w:color w:val="000000" w:themeColor="text1"/>
          <w:sz w:val="24"/>
          <w:szCs w:val="24"/>
        </w:rPr>
        <w:t>FINANSOWANE Z FUNDUSZU PROMOCJI MIĘSA DROBIOWEGO</w:t>
      </w:r>
    </w:p>
    <w:sectPr w:rsidR="00612827" w:rsidRPr="0061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26"/>
    <w:rsid w:val="002E4C0E"/>
    <w:rsid w:val="005F3949"/>
    <w:rsid w:val="005F6944"/>
    <w:rsid w:val="00612827"/>
    <w:rsid w:val="00753537"/>
    <w:rsid w:val="00762878"/>
    <w:rsid w:val="00913AB8"/>
    <w:rsid w:val="00960447"/>
    <w:rsid w:val="00A30EE0"/>
    <w:rsid w:val="00C17058"/>
    <w:rsid w:val="00C648A5"/>
    <w:rsid w:val="00CA3E36"/>
    <w:rsid w:val="00DB213E"/>
    <w:rsid w:val="00DF123B"/>
    <w:rsid w:val="00E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6A9D"/>
  <w15:docId w15:val="{2A2C7BA8-A3AC-4CD7-88DF-141D57BC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6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6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7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67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E6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E66726"/>
  </w:style>
  <w:style w:type="paragraph" w:styleId="NormalnyWeb">
    <w:name w:val="Normal (Web)"/>
    <w:basedOn w:val="Normalny"/>
    <w:uiPriority w:val="99"/>
    <w:semiHidden/>
    <w:unhideWhenUsed/>
    <w:rsid w:val="00E6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7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67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4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2</cp:revision>
  <cp:lastPrinted>2019-05-14T11:11:00Z</cp:lastPrinted>
  <dcterms:created xsi:type="dcterms:W3CDTF">2019-05-14T11:13:00Z</dcterms:created>
  <dcterms:modified xsi:type="dcterms:W3CDTF">2019-05-14T11:13:00Z</dcterms:modified>
</cp:coreProperties>
</file>